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440" w:lineRule="exact"/>
        <w:rPr>
          <w:rFonts w:ascii="仿宋_GB2312" w:hAnsi="仿宋_GB2312" w:eastAsia="仿宋_GB2312" w:cs="仿宋_GB2312"/>
          <w:kern w:val="44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44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</w:rPr>
        <w:t>2021年度中小企业公益服务计划表</w:t>
      </w:r>
    </w:p>
    <w:bookmarkEnd w:id="0"/>
    <w:p>
      <w:pPr>
        <w:spacing w:line="420" w:lineRule="exact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</w:p>
    <w:p>
      <w:pPr>
        <w:spacing w:line="420" w:lineRule="exact"/>
        <w:rPr>
          <w:rFonts w:ascii="方正小标宋简体" w:hAnsi="方正小标宋简体" w:eastAsia="方正小标宋简体" w:cs="方正小标宋简体"/>
          <w:kern w:val="44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申报单位：</w:t>
      </w:r>
    </w:p>
    <w:tbl>
      <w:tblPr>
        <w:tblStyle w:val="3"/>
        <w:tblW w:w="8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395"/>
        <w:gridCol w:w="1467"/>
        <w:gridCol w:w="1395"/>
        <w:gridCol w:w="3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8752" w:type="dxa"/>
            <w:gridSpan w:val="5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2021年度中小企业公益服务计划总体思路（300字以内）：</w:t>
            </w:r>
          </w:p>
          <w:p>
            <w:pPr>
              <w:spacing w:line="42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752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2021年度计划开展的中小企业公益服务活动</w:t>
            </w: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（2020年12月-2021年9月）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4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公益服务活动1</w:t>
            </w:r>
          </w:p>
        </w:tc>
        <w:tc>
          <w:tcPr>
            <w:tcW w:w="139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活动时间</w:t>
            </w:r>
          </w:p>
        </w:tc>
        <w:tc>
          <w:tcPr>
            <w:tcW w:w="146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活动形式</w:t>
            </w:r>
          </w:p>
        </w:tc>
        <w:tc>
          <w:tcPr>
            <w:tcW w:w="365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公益服务领域</w:t>
            </w:r>
          </w:p>
        </w:tc>
        <w:tc>
          <w:tcPr>
            <w:tcW w:w="6516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活动主题</w:t>
            </w:r>
          </w:p>
        </w:tc>
        <w:tc>
          <w:tcPr>
            <w:tcW w:w="6516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841" w:type="dxa"/>
            <w:vMerge w:val="continue"/>
            <w:vAlign w:val="center"/>
          </w:tcPr>
          <w:p>
            <w:pPr>
              <w:spacing w:line="420" w:lineRule="exact"/>
            </w:pPr>
          </w:p>
        </w:tc>
        <w:tc>
          <w:tcPr>
            <w:tcW w:w="7911" w:type="dxa"/>
            <w:gridSpan w:val="4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活动效果预估：</w:t>
            </w:r>
          </w:p>
          <w:p>
            <w:pPr>
              <w:spacing w:line="42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spacing w:line="42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spacing w:line="42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4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公益服务活动2</w:t>
            </w:r>
          </w:p>
        </w:tc>
        <w:tc>
          <w:tcPr>
            <w:tcW w:w="139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活动时间</w:t>
            </w:r>
          </w:p>
        </w:tc>
        <w:tc>
          <w:tcPr>
            <w:tcW w:w="146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活动形式</w:t>
            </w:r>
          </w:p>
        </w:tc>
        <w:tc>
          <w:tcPr>
            <w:tcW w:w="365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公益服务领域</w:t>
            </w:r>
          </w:p>
        </w:tc>
        <w:tc>
          <w:tcPr>
            <w:tcW w:w="6516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4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活动主题</w:t>
            </w:r>
          </w:p>
        </w:tc>
        <w:tc>
          <w:tcPr>
            <w:tcW w:w="6516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841" w:type="dxa"/>
            <w:vMerge w:val="continue"/>
            <w:vAlign w:val="center"/>
          </w:tcPr>
          <w:p>
            <w:pPr>
              <w:spacing w:line="420" w:lineRule="exact"/>
            </w:pPr>
          </w:p>
        </w:tc>
        <w:tc>
          <w:tcPr>
            <w:tcW w:w="7911" w:type="dxa"/>
            <w:gridSpan w:val="4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活动效果预估：</w:t>
            </w:r>
          </w:p>
          <w:p>
            <w:pPr>
              <w:spacing w:line="42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spacing w:line="42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spacing w:line="42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841" w:type="dxa"/>
            <w:vAlign w:val="center"/>
          </w:tcPr>
          <w:p>
            <w:pPr>
              <w:spacing w:line="420" w:lineRule="exact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……</w:t>
            </w:r>
          </w:p>
        </w:tc>
        <w:tc>
          <w:tcPr>
            <w:tcW w:w="7911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……</w:t>
            </w:r>
          </w:p>
        </w:tc>
      </w:tr>
    </w:tbl>
    <w:p>
      <w:pPr>
        <w:widowControl/>
        <w:snapToGrid w:val="0"/>
        <w:spacing w:line="560" w:lineRule="exact"/>
        <w:ind w:firstLine="480" w:firstLineChars="200"/>
        <w:jc w:val="left"/>
        <w:outlineLvl w:val="0"/>
        <w:rPr>
          <w:rFonts w:ascii="仿宋_GB2312" w:hAnsi="仿宋_GB2312" w:eastAsia="仿宋_GB2312" w:cs="仿宋_GB2312"/>
          <w:kern w:val="44"/>
          <w:sz w:val="24"/>
        </w:rPr>
      </w:pPr>
      <w:r>
        <w:rPr>
          <w:rFonts w:hint="eastAsia" w:ascii="仿宋_GB2312" w:hAnsi="仿宋_GB2312" w:eastAsia="仿宋_GB2312" w:cs="仿宋_GB2312"/>
          <w:kern w:val="44"/>
          <w:sz w:val="24"/>
        </w:rPr>
        <w:t>注：（1）本表公益服务计划的服务对象为深圳市中小企业。</w:t>
      </w:r>
    </w:p>
    <w:p>
      <w:pPr>
        <w:widowControl/>
        <w:snapToGrid w:val="0"/>
        <w:spacing w:line="560" w:lineRule="exact"/>
        <w:ind w:firstLine="480" w:firstLineChars="200"/>
        <w:jc w:val="left"/>
        <w:outlineLvl w:val="0"/>
        <w:rPr>
          <w:rFonts w:ascii="仿宋_GB2312" w:hAnsi="仿宋_GB2312" w:eastAsia="仿宋_GB2312" w:cs="仿宋_GB2312"/>
          <w:kern w:val="44"/>
          <w:sz w:val="24"/>
        </w:rPr>
      </w:pPr>
      <w:r>
        <w:rPr>
          <w:rFonts w:hint="eastAsia" w:ascii="仿宋_GB2312" w:hAnsi="仿宋_GB2312" w:eastAsia="仿宋_GB2312" w:cs="仿宋_GB2312"/>
          <w:kern w:val="44"/>
          <w:sz w:val="24"/>
        </w:rPr>
        <w:t>（2）“活动形式”填写对应字母：</w:t>
      </w:r>
      <w:r>
        <w:rPr>
          <w:rFonts w:hint="eastAsia" w:ascii="仿宋_GB2312" w:hAnsi="仿宋_GB2312" w:eastAsia="仿宋_GB2312" w:cs="仿宋_GB2312"/>
          <w:sz w:val="24"/>
        </w:rPr>
        <w:t>A.微视频课程B.线上专家“义诊专栏”C.视频研讨会D.线下“一对一”顾问E.线下沙</w:t>
      </w:r>
      <w:r>
        <w:rPr>
          <w:rFonts w:hint="eastAsia" w:ascii="仿宋_GB2312" w:hAnsi="仿宋_GB2312" w:eastAsia="仿宋_GB2312" w:cs="仿宋_GB2312"/>
          <w:kern w:val="44"/>
          <w:sz w:val="24"/>
        </w:rPr>
        <w:t>龙讲座F.大范围的线下服务专场活动G.热线电话H.其他。若为其他形式，请在表格中写明活动的形式。</w:t>
      </w:r>
    </w:p>
    <w:p>
      <w:pPr>
        <w:widowControl/>
        <w:snapToGrid w:val="0"/>
        <w:spacing w:line="560" w:lineRule="exact"/>
        <w:ind w:firstLine="480" w:firstLineChars="200"/>
        <w:jc w:val="left"/>
        <w:outlineLvl w:val="0"/>
        <w:rPr>
          <w:rFonts w:ascii="仿宋_GB2312" w:hAnsi="仿宋_GB2312" w:eastAsia="仿宋_GB2312" w:cs="仿宋_GB2312"/>
          <w:kern w:val="44"/>
          <w:sz w:val="24"/>
        </w:rPr>
      </w:pPr>
      <w:r>
        <w:rPr>
          <w:rFonts w:hint="eastAsia" w:ascii="仿宋_GB2312" w:hAnsi="仿宋_GB2312" w:eastAsia="仿宋_GB2312" w:cs="仿宋_GB2312"/>
          <w:kern w:val="44"/>
          <w:sz w:val="24"/>
        </w:rPr>
        <w:t>（3）“公益服务领域”填写对应字母：A.政策帮扶 B.企业家帮扶C.战略帮扶D.融资帮扶E.市场帮扶F.创新帮扶G.创业帮扶H.知识帮扶I.法律帮扶J.空间帮扶。各帮扶领域内容详见《深圳市中小企业公益服务行动方案（2020-2025年）》。</w:t>
      </w:r>
    </w:p>
    <w:p>
      <w:pPr>
        <w:snapToGrid w:val="0"/>
        <w:spacing w:line="560" w:lineRule="exact"/>
        <w:ind w:firstLine="480" w:firstLineChars="200"/>
        <w:rPr>
          <w:rFonts w:ascii="仿宋_GB2312" w:hAnsi="仿宋_GB2312" w:eastAsia="仿宋_GB2312" w:cs="仿宋_GB2312"/>
          <w:kern w:val="44"/>
          <w:sz w:val="24"/>
        </w:rPr>
      </w:pPr>
      <w:r>
        <w:rPr>
          <w:rFonts w:hint="eastAsia" w:ascii="仿宋_GB2312" w:hAnsi="仿宋_GB2312" w:eastAsia="仿宋_GB2312" w:cs="仿宋_GB2312"/>
          <w:kern w:val="44"/>
          <w:sz w:val="24"/>
        </w:rPr>
        <w:t>（4）“活动效果预估”字数在200字以内，预估该项活动的服务效果，如服务对象、参与人数、可解决的中小企业难点痛点问题、产生的社会效益和经济效益等。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2494C"/>
    <w:rsid w:val="6582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2020-11-02T06:51:00Z</dcterms:created>
  <dc:creator>林彤</dc:creator>
  <cp:lastModifiedBy>林彤</cp:lastModifiedBy>
  <dcterms:modified xsi:type="dcterms:W3CDTF">2020-11-02T06:53:05Z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