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eastAsia="黑体"/>
          <w:kern w:val="0"/>
          <w:sz w:val="32"/>
          <w:szCs w:val="32"/>
        </w:rPr>
      </w:pPr>
      <w:r>
        <w:rPr>
          <w:rFonts w:hint="eastAsia" w:ascii="黑体" w:hAnsi="黑体" w:eastAsia="黑体"/>
          <w:kern w:val="0"/>
          <w:sz w:val="32"/>
          <w:szCs w:val="32"/>
        </w:rPr>
        <w:t>附件</w:t>
      </w:r>
      <w:r>
        <w:rPr>
          <w:rFonts w:hint="eastAsia" w:ascii="黑体" w:eastAsia="黑体"/>
          <w:kern w:val="0"/>
          <w:sz w:val="32"/>
          <w:szCs w:val="32"/>
        </w:rPr>
        <w:t>1</w:t>
      </w:r>
    </w:p>
    <w:p>
      <w:pPr>
        <w:autoSpaceDE w:val="0"/>
        <w:autoSpaceDN w:val="0"/>
        <w:adjustRightInd w:val="0"/>
        <w:jc w:val="left"/>
        <w:rPr>
          <w:rFonts w:hint="eastAsia" w:ascii="黑体" w:eastAsia="黑体"/>
          <w:kern w:val="0"/>
          <w:sz w:val="24"/>
          <w:szCs w:val="24"/>
        </w:rPr>
      </w:pPr>
      <w:r>
        <w:rPr>
          <w:rFonts w:hint="eastAsia" w:ascii="黑体" w:eastAsia="黑体"/>
          <w:kern w:val="0"/>
          <w:sz w:val="24"/>
          <w:szCs w:val="24"/>
        </w:rPr>
        <w:t xml:space="preserve"> </w:t>
      </w:r>
    </w:p>
    <w:p>
      <w:pPr>
        <w:pStyle w:val="5"/>
        <w:jc w:val="center"/>
        <w:rPr>
          <w:rFonts w:hint="eastAsia" w:ascii="黑体" w:hAnsi="黑体" w:eastAsia="黑体" w:cs="仿宋_GB2312"/>
          <w:sz w:val="44"/>
          <w:szCs w:val="44"/>
        </w:rPr>
      </w:pPr>
      <w:r>
        <w:rPr>
          <w:rFonts w:hint="eastAsia" w:ascii="黑体" w:hAnsi="黑体" w:eastAsia="黑体" w:cs="仿宋_GB2312"/>
          <w:sz w:val="44"/>
          <w:szCs w:val="44"/>
        </w:rPr>
        <w:t>深圳市中小企业创新帮扶行动</w:t>
      </w:r>
    </w:p>
    <w:p>
      <w:pPr>
        <w:autoSpaceDE w:val="0"/>
        <w:autoSpaceDN w:val="0"/>
        <w:adjustRightInd w:val="0"/>
        <w:jc w:val="center"/>
        <w:rPr>
          <w:rFonts w:hint="eastAsia" w:ascii="黑体" w:hAnsi="黑体" w:eastAsia="黑体" w:cs="仿宋_GB2312"/>
          <w:color w:val="000000"/>
          <w:sz w:val="44"/>
          <w:szCs w:val="44"/>
        </w:rPr>
      </w:pPr>
      <w:r>
        <w:rPr>
          <w:rFonts w:hint="eastAsia" w:ascii="黑体" w:hAnsi="黑体" w:eastAsia="黑体" w:cs="仿宋_GB2312"/>
          <w:color w:val="000000"/>
          <w:sz w:val="44"/>
          <w:szCs w:val="44"/>
        </w:rPr>
        <w:t>系列活动之“走进先进院”产学研合作</w:t>
      </w:r>
    </w:p>
    <w:p>
      <w:pPr>
        <w:autoSpaceDE w:val="0"/>
        <w:autoSpaceDN w:val="0"/>
        <w:adjustRightInd w:val="0"/>
        <w:jc w:val="center"/>
        <w:rPr>
          <w:rFonts w:hint="eastAsia" w:ascii="黑体" w:hAnsi="黑体" w:eastAsia="黑体" w:cs="仿宋_GB2312"/>
          <w:color w:val="000000"/>
          <w:sz w:val="44"/>
          <w:szCs w:val="44"/>
        </w:rPr>
      </w:pPr>
      <w:r>
        <w:rPr>
          <w:rFonts w:hint="eastAsia" w:ascii="黑体" w:hAnsi="黑体" w:eastAsia="黑体" w:cs="仿宋_GB2312"/>
          <w:color w:val="000000"/>
          <w:sz w:val="44"/>
          <w:szCs w:val="44"/>
        </w:rPr>
        <w:t>对接会报名表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579"/>
        <w:gridCol w:w="2976"/>
        <w:gridCol w:w="99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黑体" w:hAnsi="黑体" w:eastAsia="黑体" w:cs="仿宋_GB2312"/>
                <w:color w:val="000000"/>
                <w:kern w:val="2"/>
                <w:sz w:val="32"/>
                <w:szCs w:val="32"/>
              </w:rPr>
            </w:pPr>
            <w:r>
              <w:rPr>
                <w:rFonts w:hint="eastAsia" w:ascii="黑体" w:hAnsi="黑体" w:eastAsia="黑体" w:cs="仿宋_GB2312"/>
                <w:color w:val="000000"/>
                <w:kern w:val="0"/>
                <w:sz w:val="32"/>
                <w:szCs w:val="32"/>
              </w:rPr>
              <w:t>个人资料</w:t>
            </w: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姓名</w:t>
            </w:r>
          </w:p>
        </w:tc>
        <w:tc>
          <w:tcPr>
            <w:tcW w:w="2976"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c>
          <w:tcPr>
            <w:tcW w:w="993"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性别</w:t>
            </w:r>
          </w:p>
        </w:tc>
        <w:tc>
          <w:tcPr>
            <w:tcW w:w="2318"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学历</w:t>
            </w:r>
          </w:p>
        </w:tc>
        <w:tc>
          <w:tcPr>
            <w:tcW w:w="2976"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c>
          <w:tcPr>
            <w:tcW w:w="993"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职务</w:t>
            </w:r>
          </w:p>
        </w:tc>
        <w:tc>
          <w:tcPr>
            <w:tcW w:w="2318"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Email</w:t>
            </w:r>
          </w:p>
        </w:tc>
        <w:tc>
          <w:tcPr>
            <w:tcW w:w="2976"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c>
          <w:tcPr>
            <w:tcW w:w="993"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手机</w:t>
            </w:r>
          </w:p>
        </w:tc>
        <w:tc>
          <w:tcPr>
            <w:tcW w:w="2318"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身份证号</w:t>
            </w:r>
          </w:p>
        </w:tc>
        <w:tc>
          <w:tcPr>
            <w:tcW w:w="6287" w:type="dxa"/>
            <w:gridSpan w:val="3"/>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jc w:val="center"/>
              <w:rPr>
                <w:rFonts w:ascii="黑体" w:hAnsi="黑体" w:eastAsia="黑体" w:cs="仿宋_GB2312"/>
                <w:color w:val="000000"/>
                <w:kern w:val="2"/>
                <w:sz w:val="32"/>
                <w:szCs w:val="32"/>
              </w:rPr>
            </w:pPr>
            <w:r>
              <w:rPr>
                <w:rFonts w:hint="eastAsia" w:ascii="黑体" w:hAnsi="黑体" w:eastAsia="黑体" w:cs="仿宋_GB2312"/>
                <w:color w:val="000000"/>
                <w:kern w:val="0"/>
                <w:sz w:val="32"/>
                <w:szCs w:val="32"/>
              </w:rPr>
              <w:t>企业资料</w:t>
            </w: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企业名称</w:t>
            </w:r>
          </w:p>
        </w:tc>
        <w:tc>
          <w:tcPr>
            <w:tcW w:w="6287" w:type="dxa"/>
            <w:gridSpan w:val="3"/>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所属行业</w:t>
            </w:r>
          </w:p>
        </w:tc>
        <w:tc>
          <w:tcPr>
            <w:tcW w:w="6287" w:type="dxa"/>
            <w:gridSpan w:val="3"/>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主要产品</w:t>
            </w:r>
          </w:p>
        </w:tc>
        <w:tc>
          <w:tcPr>
            <w:tcW w:w="6287" w:type="dxa"/>
            <w:gridSpan w:val="3"/>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spacing w:line="360" w:lineRule="exact"/>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上年度营业收入</w:t>
            </w:r>
          </w:p>
        </w:tc>
        <w:tc>
          <w:tcPr>
            <w:tcW w:w="2976" w:type="dxa"/>
            <w:tcBorders>
              <w:top w:val="single" w:color="auto" w:sz="4" w:space="0"/>
              <w:left w:val="nil"/>
              <w:bottom w:val="single" w:color="auto" w:sz="4" w:space="0"/>
              <w:right w:val="single" w:color="auto" w:sz="4" w:space="0"/>
            </w:tcBorders>
          </w:tcPr>
          <w:p>
            <w:pPr>
              <w:autoSpaceDE w:val="0"/>
              <w:autoSpaceDN w:val="0"/>
              <w:adjustRightInd w:val="0"/>
              <w:jc w:val="right"/>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万元</w:t>
            </w:r>
          </w:p>
        </w:tc>
        <w:tc>
          <w:tcPr>
            <w:tcW w:w="993" w:type="dxa"/>
            <w:tcBorders>
              <w:top w:val="single" w:color="auto" w:sz="4" w:space="0"/>
              <w:left w:val="nil"/>
              <w:bottom w:val="single" w:color="auto" w:sz="4" w:space="0"/>
              <w:right w:val="single" w:color="auto" w:sz="4" w:space="0"/>
            </w:tcBorders>
          </w:tcPr>
          <w:p>
            <w:pPr>
              <w:autoSpaceDE w:val="0"/>
              <w:autoSpaceDN w:val="0"/>
              <w:adjustRightInd w:val="0"/>
              <w:spacing w:line="360" w:lineRule="exact"/>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资产总额</w:t>
            </w:r>
          </w:p>
        </w:tc>
        <w:tc>
          <w:tcPr>
            <w:tcW w:w="2318" w:type="dxa"/>
            <w:tcBorders>
              <w:top w:val="single" w:color="auto" w:sz="4" w:space="0"/>
              <w:left w:val="nil"/>
              <w:bottom w:val="single" w:color="auto" w:sz="4" w:space="0"/>
              <w:right w:val="single" w:color="auto" w:sz="4" w:space="0"/>
            </w:tcBorders>
          </w:tcPr>
          <w:p>
            <w:pPr>
              <w:autoSpaceDE w:val="0"/>
              <w:autoSpaceDN w:val="0"/>
              <w:adjustRightInd w:val="0"/>
              <w:jc w:val="right"/>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仿宋_GB2312"/>
                <w:color w:val="000000"/>
                <w:kern w:val="2"/>
                <w:sz w:val="32"/>
                <w:szCs w:val="32"/>
              </w:rPr>
            </w:pPr>
          </w:p>
        </w:tc>
        <w:tc>
          <w:tcPr>
            <w:tcW w:w="1579"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高新企业</w:t>
            </w:r>
          </w:p>
        </w:tc>
        <w:tc>
          <w:tcPr>
            <w:tcW w:w="2976" w:type="dxa"/>
            <w:tcBorders>
              <w:top w:val="single" w:color="auto" w:sz="4" w:space="0"/>
              <w:left w:val="nil"/>
              <w:bottom w:val="single" w:color="auto" w:sz="4" w:space="0"/>
              <w:right w:val="single" w:color="auto" w:sz="4" w:space="0"/>
            </w:tcBorders>
          </w:tcPr>
          <w:p>
            <w:pPr>
              <w:wordWrap w:val="0"/>
              <w:autoSpaceDE w:val="0"/>
              <w:autoSpaceDN w:val="0"/>
              <w:adjustRightInd w:val="0"/>
              <w:jc w:val="right"/>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国家高新/市级高新</w:t>
            </w:r>
          </w:p>
        </w:tc>
        <w:tc>
          <w:tcPr>
            <w:tcW w:w="993"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r>
              <w:rPr>
                <w:rFonts w:hint="eastAsia" w:ascii="仿宋_GB2312" w:hAnsi="黑体" w:eastAsia="仿宋_GB2312"/>
                <w:color w:val="000000"/>
                <w:kern w:val="0"/>
                <w:sz w:val="32"/>
                <w:szCs w:val="32"/>
              </w:rPr>
              <w:t>人数</w:t>
            </w:r>
          </w:p>
        </w:tc>
        <w:tc>
          <w:tcPr>
            <w:tcW w:w="2318" w:type="dxa"/>
            <w:tcBorders>
              <w:top w:val="single" w:color="auto" w:sz="4" w:space="0"/>
              <w:left w:val="nil"/>
              <w:bottom w:val="single" w:color="auto" w:sz="4" w:space="0"/>
              <w:right w:val="single" w:color="auto" w:sz="4" w:space="0"/>
            </w:tcBorders>
          </w:tcPr>
          <w:p>
            <w:pPr>
              <w:autoSpaceDE w:val="0"/>
              <w:autoSpaceDN w:val="0"/>
              <w:adjustRightInd w:val="0"/>
              <w:jc w:val="center"/>
              <w:rPr>
                <w:rFonts w:ascii="仿宋_GB2312" w:hAnsi="黑体" w:eastAsia="仿宋_GB2312"/>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黑体" w:eastAsia="黑体" w:cs="仿宋_GB2312"/>
                <w:color w:val="000000"/>
                <w:kern w:val="2"/>
                <w:sz w:val="44"/>
                <w:szCs w:val="44"/>
              </w:rPr>
            </w:pPr>
            <w:r>
              <w:rPr>
                <w:rFonts w:hint="eastAsia" w:ascii="黑体" w:hAnsi="黑体" w:eastAsia="黑体" w:cs="仿宋_GB2312"/>
                <w:color w:val="000000"/>
                <w:kern w:val="0"/>
                <w:sz w:val="32"/>
                <w:szCs w:val="32"/>
              </w:rPr>
              <w:t>意见建议</w:t>
            </w:r>
          </w:p>
        </w:tc>
        <w:tc>
          <w:tcPr>
            <w:tcW w:w="7866" w:type="dxa"/>
            <w:gridSpan w:val="4"/>
            <w:tcBorders>
              <w:top w:val="single" w:color="auto" w:sz="4" w:space="0"/>
              <w:left w:val="nil"/>
              <w:bottom w:val="single" w:color="auto" w:sz="4" w:space="0"/>
              <w:right w:val="single" w:color="auto" w:sz="4" w:space="0"/>
            </w:tcBorders>
          </w:tcPr>
          <w:p>
            <w:pPr>
              <w:autoSpaceDE w:val="0"/>
              <w:autoSpaceDN w:val="0"/>
              <w:adjustRightInd w:val="0"/>
              <w:spacing w:line="360" w:lineRule="exact"/>
              <w:jc w:val="left"/>
              <w:rPr>
                <w:rFonts w:ascii="仿宋_GB2312" w:hAnsi="黑体" w:eastAsia="仿宋_GB2312"/>
                <w:b/>
                <w:bCs/>
                <w:kern w:val="2"/>
                <w:sz w:val="32"/>
                <w:szCs w:val="32"/>
              </w:rPr>
            </w:pPr>
            <w:r>
              <w:rPr>
                <w:rFonts w:hint="eastAsia" w:ascii="仿宋_GB2312" w:hAnsi="黑体" w:eastAsia="仿宋_GB2312"/>
                <w:b/>
                <w:bCs/>
                <w:kern w:val="0"/>
                <w:sz w:val="32"/>
                <w:szCs w:val="32"/>
              </w:rPr>
              <w:t>对我市中小企业工作的建议、意见及与先进院对接合作的技术需求:</w:t>
            </w: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spacing w:line="360" w:lineRule="exact"/>
              <w:jc w:val="left"/>
              <w:rPr>
                <w:rFonts w:hint="eastAsia" w:ascii="仿宋_GB2312" w:hAnsi="黑体" w:eastAsia="仿宋_GB2312"/>
                <w:color w:val="000000"/>
                <w:kern w:val="0"/>
                <w:sz w:val="32"/>
                <w:szCs w:val="32"/>
              </w:rPr>
            </w:pPr>
          </w:p>
          <w:p>
            <w:pPr>
              <w:autoSpaceDE w:val="0"/>
              <w:autoSpaceDN w:val="0"/>
              <w:adjustRightInd w:val="0"/>
              <w:jc w:val="left"/>
              <w:rPr>
                <w:rFonts w:ascii="仿宋_GB2312" w:hAnsi="黑体" w:eastAsia="仿宋_GB2312"/>
                <w:color w:val="000000"/>
                <w:kern w:val="2"/>
                <w:sz w:val="32"/>
                <w:szCs w:val="32"/>
              </w:rPr>
            </w:pPr>
          </w:p>
        </w:tc>
      </w:tr>
    </w:tbl>
    <w:p>
      <w:pPr>
        <w:spacing w:line="540" w:lineRule="exact"/>
        <w:rPr>
          <w:rFonts w:hint="eastAsia" w:ascii="黑体" w:hAnsi="黑体" w:eastAsia="黑体" w:cs="仿宋_GB2312"/>
          <w:color w:val="323232"/>
          <w:kern w:val="0"/>
          <w:sz w:val="32"/>
          <w:szCs w:val="32"/>
        </w:rPr>
      </w:pPr>
      <w:r>
        <w:rPr>
          <w:rFonts w:hint="eastAsia" w:ascii="黑体" w:hAnsi="黑体" w:eastAsia="黑体" w:cs="仿宋_GB2312"/>
          <w:color w:val="323232"/>
          <w:kern w:val="0"/>
          <w:sz w:val="32"/>
          <w:szCs w:val="32"/>
        </w:rPr>
        <w:t>附件2</w:t>
      </w:r>
    </w:p>
    <w:p>
      <w:pPr>
        <w:autoSpaceDE w:val="0"/>
        <w:autoSpaceDN w:val="0"/>
        <w:adjustRightInd w:val="0"/>
        <w:snapToGrid w:val="0"/>
        <w:jc w:val="center"/>
        <w:rPr>
          <w:rFonts w:hint="eastAsia" w:ascii="方正小标宋简体" w:eastAsia="方正小标宋简体" w:cs="仿宋_GB2312"/>
          <w:color w:val="000000"/>
          <w:kern w:val="0"/>
          <w:sz w:val="44"/>
          <w:szCs w:val="44"/>
        </w:rPr>
      </w:pPr>
      <w:r>
        <w:rPr>
          <w:rFonts w:hint="eastAsia" w:ascii="方正小标宋简体" w:eastAsia="方正小标宋简体" w:cs="仿宋_GB2312"/>
          <w:color w:val="000000"/>
          <w:kern w:val="0"/>
          <w:sz w:val="44"/>
          <w:szCs w:val="44"/>
        </w:rPr>
        <w:t xml:space="preserve"> </w:t>
      </w:r>
    </w:p>
    <w:p>
      <w:pPr>
        <w:autoSpaceDE w:val="0"/>
        <w:autoSpaceDN w:val="0"/>
        <w:adjustRightInd w:val="0"/>
        <w:snapToGrid w:val="0"/>
        <w:jc w:val="center"/>
        <w:rPr>
          <w:rFonts w:hint="eastAsia" w:ascii="方正小标宋简体" w:eastAsia="方正小标宋简体" w:cs="仿宋_GB2312"/>
          <w:color w:val="000000"/>
          <w:kern w:val="0"/>
          <w:sz w:val="44"/>
          <w:szCs w:val="44"/>
        </w:rPr>
      </w:pPr>
      <w:r>
        <w:rPr>
          <w:rFonts w:hint="eastAsia" w:ascii="方正小标宋简体" w:eastAsia="方正小标宋简体" w:cs="仿宋_GB2312"/>
          <w:color w:val="000000"/>
          <w:kern w:val="0"/>
          <w:sz w:val="44"/>
          <w:szCs w:val="44"/>
        </w:rPr>
        <w:t>中国科学院深圳先进技术研究院</w:t>
      </w:r>
    </w:p>
    <w:p>
      <w:pPr>
        <w:autoSpaceDE w:val="0"/>
        <w:autoSpaceDN w:val="0"/>
        <w:adjustRightInd w:val="0"/>
        <w:snapToGrid w:val="0"/>
        <w:jc w:val="center"/>
        <w:rPr>
          <w:rFonts w:hint="eastAsia" w:ascii="方正小标宋简体" w:eastAsia="方正小标宋简体" w:cs="仿宋_GB2312"/>
          <w:color w:val="000000"/>
          <w:kern w:val="0"/>
          <w:sz w:val="44"/>
          <w:szCs w:val="44"/>
        </w:rPr>
      </w:pPr>
      <w:r>
        <w:rPr>
          <w:rFonts w:hint="eastAsia" w:ascii="方正小标宋简体" w:eastAsia="方正小标宋简体" w:cs="仿宋_GB2312"/>
          <w:color w:val="000000"/>
          <w:kern w:val="0"/>
          <w:sz w:val="44"/>
          <w:szCs w:val="44"/>
        </w:rPr>
        <w:t>及参与活动专家简介</w:t>
      </w:r>
    </w:p>
    <w:p>
      <w:pPr>
        <w:autoSpaceDE w:val="0"/>
        <w:autoSpaceDN w:val="0"/>
        <w:adjustRightInd w:val="0"/>
        <w:snapToGrid w:val="0"/>
        <w:jc w:val="center"/>
        <w:rPr>
          <w:rFonts w:hint="eastAsia" w:ascii="方正小标宋简体" w:eastAsia="方正小标宋简体" w:cs="仿宋_GB2312"/>
          <w:color w:val="000000"/>
          <w:kern w:val="0"/>
          <w:sz w:val="44"/>
          <w:szCs w:val="44"/>
        </w:rPr>
      </w:pPr>
      <w:r>
        <w:rPr>
          <w:rFonts w:hint="eastAsia" w:ascii="方正小标宋简体" w:eastAsia="方正小标宋简体" w:cs="仿宋_GB2312"/>
          <w:color w:val="000000"/>
          <w:kern w:val="0"/>
          <w:sz w:val="44"/>
          <w:szCs w:val="44"/>
        </w:rPr>
        <w:t xml:space="preserve"> </w:t>
      </w:r>
    </w:p>
    <w:p>
      <w:pPr>
        <w:autoSpaceDE w:val="0"/>
        <w:autoSpaceDN w:val="0"/>
        <w:adjustRightInd w:val="0"/>
        <w:ind w:firstLine="640" w:firstLineChars="200"/>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一、中国科学院深圳先进技术研究院简介</w:t>
      </w:r>
    </w:p>
    <w:p>
      <w:pPr>
        <w:autoSpaceDE w:val="0"/>
        <w:autoSpaceDN w:val="0"/>
        <w:adjustRightInd w:val="0"/>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中国科学院深圳先进技术研究院（简称先进院）是由中国科学院、深圳市政府、香港中文大学2006年共同组建，定位于创建国际一流的工业研究院。经过十三年发展，深圳先进院目前已初步构建了以科研为主的集“科研、教育、产业、资本”为一体的微型协同创新生态系统，成为国家战略性新兴产业的科技生力军，是新时期中国科学院面向国家和区域产业和社会需求进行的重大科技布局。 </w:t>
      </w:r>
    </w:p>
    <w:p>
      <w:pPr>
        <w:autoSpaceDE w:val="0"/>
        <w:autoSpaceDN w:val="0"/>
        <w:adjustRightInd w:val="0"/>
        <w:ind w:firstLine="640" w:firstLineChars="200"/>
        <w:jc w:val="left"/>
        <w:rPr>
          <w:rFonts w:hint="eastAsia" w:ascii="微软雅黑" w:hAnsi="微软雅黑" w:eastAsia="仿宋_GB2312"/>
          <w:color w:val="323232"/>
          <w:sz w:val="32"/>
          <w:szCs w:val="32"/>
        </w:rPr>
      </w:pPr>
      <w:r>
        <w:rPr>
          <w:rFonts w:hint="eastAsia" w:ascii="仿宋_GB2312" w:eastAsia="仿宋_GB2312"/>
          <w:color w:val="000000"/>
          <w:kern w:val="0"/>
          <w:sz w:val="32"/>
          <w:szCs w:val="32"/>
        </w:rPr>
        <w:t>先进院坚持践行工研院发展定位，以多学科交叉为基础，在健康与医疗、大数据与智慧城市、人工智能与机器人、新能源与新材料四大领域进行前沿科研技术与人才布局，聚集领军人才近200人，海归近600人，</w:t>
      </w:r>
      <w:bookmarkStart w:id="0" w:name="_GoBack"/>
      <w:bookmarkEnd w:id="0"/>
      <w:r>
        <w:rPr>
          <w:rFonts w:hint="eastAsia" w:ascii="仿宋_GB2312" w:eastAsia="仿宋_GB2312"/>
          <w:color w:val="000000"/>
          <w:kern w:val="0"/>
          <w:sz w:val="32"/>
          <w:szCs w:val="32"/>
        </w:rPr>
        <w:t>人员规模已达2876人；累计专利申请总量7252件，去年专利申请数1226件，中科院排名第一；2018年发表论文1415篇，Nature</w:t>
      </w:r>
      <w:r>
        <w:rPr>
          <w:rFonts w:hint="eastAsia" w:ascii="仿宋_GB2312" w:eastAsia="仿宋_GB2312"/>
          <w:sz w:val="32"/>
          <w:szCs w:val="32"/>
        </w:rPr>
        <w:t xml:space="preserve"> </w:t>
      </w:r>
      <w:r>
        <w:rPr>
          <w:rFonts w:hint="eastAsia" w:ascii="仿宋_GB2312" w:eastAsia="仿宋_GB2312"/>
          <w:color w:val="000000"/>
          <w:kern w:val="0"/>
          <w:sz w:val="32"/>
          <w:szCs w:val="32"/>
        </w:rPr>
        <w:t>/Science系列文章17篇，SCI中科院排名第20；省部级以上创新载体39个（国家级9个），科研设施累计达7.7亿</w:t>
      </w:r>
      <w:r>
        <w:rPr>
          <w:rFonts w:hint="eastAsia" w:ascii="仿宋_GB2312" w:hAnsi="微软雅黑" w:eastAsia="仿宋_GB2312"/>
          <w:color w:val="323232"/>
          <w:sz w:val="32"/>
          <w:szCs w:val="32"/>
        </w:rPr>
        <w:t>。</w:t>
      </w:r>
    </w:p>
    <w:p>
      <w:pPr>
        <w:autoSpaceDE w:val="0"/>
        <w:autoSpaceDN w:val="0"/>
        <w:adjustRightInd w:val="0"/>
        <w:ind w:firstLine="640" w:firstLineChars="200"/>
        <w:jc w:val="left"/>
        <w:rPr>
          <w:rFonts w:hint="eastAsia" w:ascii="仿宋_GB2312" w:eastAsia="仿宋_GB2312"/>
          <w:color w:val="000000"/>
          <w:kern w:val="0"/>
          <w:sz w:val="32"/>
          <w:szCs w:val="32"/>
        </w:rPr>
      </w:pPr>
      <w:r>
        <w:rPr>
          <w:rFonts w:hint="eastAsia" w:ascii="黑体" w:hAnsi="黑体" w:eastAsia="黑体" w:cs="微软雅黑"/>
          <w:color w:val="323232"/>
          <w:sz w:val="32"/>
          <w:szCs w:val="32"/>
        </w:rPr>
        <w:t>二、</w:t>
      </w:r>
      <w:r>
        <w:rPr>
          <w:rFonts w:hint="eastAsia" w:ascii="黑体" w:hAnsi="黑体" w:eastAsia="黑体"/>
          <w:color w:val="000000"/>
          <w:kern w:val="0"/>
          <w:sz w:val="32"/>
          <w:szCs w:val="32"/>
        </w:rPr>
        <w:t xml:space="preserve">专家简介 </w:t>
      </w:r>
    </w:p>
    <w:p>
      <w:pPr>
        <w:autoSpaceDE w:val="0"/>
        <w:autoSpaceDN w:val="0"/>
        <w:adjustRightInd w:val="0"/>
        <w:spacing w:line="48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95450" cy="2009775"/>
            <wp:effectExtent l="0" t="0" r="0" b="9525"/>
            <wp:wrapSquare wrapText="bothSides"/>
            <wp:docPr id="3" name="图片 3" descr="C:\Users\china\AppData\Local\Temp\ksohtml\wps1E5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china\AppData\Local\Temp\ksohtml\wps1E5A.t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95450" cy="2009775"/>
                    </a:xfrm>
                    <a:prstGeom prst="rect">
                      <a:avLst/>
                    </a:prstGeom>
                    <a:noFill/>
                    <a:ln>
                      <a:noFill/>
                    </a:ln>
                  </pic:spPr>
                </pic:pic>
              </a:graphicData>
            </a:graphic>
          </wp:anchor>
        </w:drawing>
      </w:r>
      <w:r>
        <w:rPr>
          <w:rFonts w:hint="eastAsia" w:ascii="仿宋_GB2312" w:eastAsia="仿宋_GB2312"/>
          <w:b/>
          <w:bCs/>
          <w:color w:val="000000"/>
          <w:kern w:val="0"/>
          <w:sz w:val="32"/>
          <w:szCs w:val="32"/>
        </w:rPr>
        <w:t>彭小江</w:t>
      </w:r>
      <w:r>
        <w:rPr>
          <w:rFonts w:hint="eastAsia" w:ascii="仿宋_GB2312" w:eastAsia="仿宋_GB2312"/>
          <w:color w:val="000000"/>
          <w:kern w:val="0"/>
          <w:sz w:val="32"/>
          <w:szCs w:val="32"/>
        </w:rPr>
        <w:t>，中国科学院深圳先进技术研究院数字所多媒体中心副研究员，2015年3月至2017年10月先后在法国信息自动化研究所Lear组(INRIA，欧洲计算机视觉前三) 、瑞士洛桑理工Idiap研究所博士后研究员。主要研究方向为计算机视觉，模式识别，机器学习等。特别擅长的领域为人体行为分析、人脸识别、深度学习三方面。主持国家自然科学青年基金一项、国家自然基金深圳机器人重点项目一项，完成中科院自动化所开放课题一项，主持人脸相关、服装相关的横向项目两项，申请专利8项，获得软件著作权1项。发表计算机视觉专业方向高质量期刊与会议文章20余篇。</w:t>
      </w:r>
    </w:p>
    <w:p>
      <w:pPr>
        <w:autoSpaceDE w:val="0"/>
        <w:autoSpaceDN w:val="0"/>
        <w:adjustRightInd w:val="0"/>
        <w:spacing w:line="48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autoSpaceDE w:val="0"/>
        <w:autoSpaceDN w:val="0"/>
        <w:adjustRightInd w:val="0"/>
        <w:spacing w:line="48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28775" cy="2247900"/>
            <wp:effectExtent l="0" t="0" r="9525" b="0"/>
            <wp:wrapSquare wrapText="bothSides"/>
            <wp:docPr id="2" name="图片 2" descr="C:\Users\china\AppData\Local\Temp\ksohtml\wps1E5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ina\AppData\Local\Temp\ksohtml\wps1E5B.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28775" cy="2247900"/>
                    </a:xfrm>
                    <a:prstGeom prst="rect">
                      <a:avLst/>
                    </a:prstGeom>
                    <a:noFill/>
                    <a:ln>
                      <a:noFill/>
                    </a:ln>
                  </pic:spPr>
                </pic:pic>
              </a:graphicData>
            </a:graphic>
          </wp:anchor>
        </w:drawing>
      </w:r>
      <w:r>
        <w:rPr>
          <w:rFonts w:hint="eastAsia" w:ascii="仿宋_GB2312" w:eastAsia="仿宋_GB2312"/>
          <w:b/>
          <w:bCs/>
          <w:color w:val="000000"/>
          <w:kern w:val="0"/>
          <w:sz w:val="32"/>
          <w:szCs w:val="32"/>
        </w:rPr>
        <w:t>曾伟</w:t>
      </w:r>
      <w:r>
        <w:rPr>
          <w:rFonts w:hint="eastAsia" w:ascii="仿宋_GB2312" w:eastAsia="仿宋_GB2312"/>
          <w:color w:val="000000"/>
          <w:kern w:val="0"/>
          <w:sz w:val="32"/>
          <w:szCs w:val="32"/>
        </w:rPr>
        <w:t>，副研究员，博士，现任中国科学院深圳先进技术研究院-深圳市可视计算与分析研究重点实验室，副研究员。2011、2015年分别获得新加坡南洋理工大学计算机专业本科和博士学位。研究兴趣包括可视分析、信息可视化、虚拟及增强现实、人机交互、数据分析等。发表国际顶尖学术期刊和会议论文10余篇，其中包括IEEE TVCG、IEEE T-ITS、IEEE VIS、EuroVis顶级期刊和会议论文。获得International Conference Information Visualisation最佳论文一次。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76"/>
    <w:rsid w:val="00715F3C"/>
    <w:rsid w:val="00B42DC3"/>
    <w:rsid w:val="00D65FC5"/>
    <w:rsid w:val="00EA4D76"/>
    <w:rsid w:val="00EC3D68"/>
    <w:rsid w:val="299B3663"/>
    <w:rsid w:val="5D69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nhideWhenUsed/>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Default"/>
    <w:basedOn w:val="1"/>
    <w:uiPriority w:val="0"/>
    <w:pPr>
      <w:autoSpaceDE w:val="0"/>
      <w:autoSpaceDN w:val="0"/>
      <w:adjustRightInd w:val="0"/>
      <w:jc w:val="left"/>
    </w:pPr>
    <w:rPr>
      <w:rFonts w:ascii="华文中宋" w:eastAsia="华文中宋"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181</Words>
  <Characters>1036</Characters>
  <Lines>8</Lines>
  <Paragraphs>2</Paragraphs>
  <TotalTime>0</TotalTime>
  <ScaleCrop>false</ScaleCrop>
  <LinksUpToDate>false</LinksUpToDate>
  <CharactersWithSpaces>1215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2019-05-21T02:43:00Z</dcterms:created>
  <dc:creator>汪效斌</dc:creator>
  <cp:lastModifiedBy>汪效斌</cp:lastModifiedBy>
  <dcterms:modified xsi:type="dcterms:W3CDTF">2019-05-21T02:52:41Z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