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深圳市</w:t>
      </w:r>
      <w:r>
        <w:rPr>
          <w:rFonts w:hint="eastAsia" w:ascii="黑体" w:hAnsi="黑体" w:eastAsia="黑体" w:cs="黑体"/>
          <w:sz w:val="44"/>
          <w:szCs w:val="44"/>
        </w:rPr>
        <w:t>第一批重点“小巨人”企业</w:t>
      </w:r>
    </w:p>
    <w:p>
      <w:pPr>
        <w:spacing w:line="580" w:lineRule="exact"/>
        <w:jc w:val="center"/>
        <w:rPr>
          <w:rFonts w:hint="default" w:ascii="创艺简标宋" w:hAnsi="方正小标宋简体" w:eastAsia="创艺简标宋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申请报告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企业简介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企业当前情况：企业在</w:t>
      </w:r>
      <w:r>
        <w:rPr>
          <w:rFonts w:hint="eastAsia" w:ascii="仿宋_GB2312" w:hAnsi="仿宋_GB2312" w:eastAsia="仿宋_GB2312" w:cs="仿宋_GB2312"/>
          <w:sz w:val="32"/>
          <w:szCs w:val="32"/>
        </w:rPr>
        <w:t>支撑产业链供应链、掌握关键核心技术、关键领域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补短板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、主导产品填补国内国际空白；与重点行业龙头企业协同创新；创新优势、成长性等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、目标任务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不超过1500字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第一批重点“小巨人”企业目标表》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分年度（实施期满1年、实施期满2年）描述</w:t>
      </w:r>
      <w:r>
        <w:rPr>
          <w:rFonts w:hint="eastAsia" w:ascii="仿宋_GB2312" w:hAnsi="仿宋_GB2312" w:eastAsia="仿宋_GB2312" w:cs="仿宋_GB2312"/>
          <w:sz w:val="32"/>
          <w:szCs w:val="32"/>
        </w:rPr>
        <w:t>在哪些领域、哪些项目开展关键核心技术攻关、填补国内外空白、产业链“补短板”、提升国际竞争力等方面的分年度预期目标及成效（含定性和定量描述）。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sz w:val="32"/>
          <w:szCs w:val="32"/>
        </w:rPr>
        <w:t>、实施计划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：针对目标任务中的指标内容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提出包括但不限于在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加大创新投入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加快技术成果产业化应用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与行业龙头企业协同创新、产业链上下游协作配套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促进数字化网络化智能化改造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业务系统向云端迁移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工业设计促进提品质和创品牌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企业上市，加强国际合作等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方面的计划及工作举措。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五、公共服务需求：企业在实施任务目标中所需的公共服务需求，包括但不限于技术创新，上市辅导等融资服务，创新成果转化与应用、数字化智能化改造、知识产权应用、上云用云及工业设计等服务。</w:t>
      </w: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0CBF3"/>
    <w:multiLevelType w:val="singleLevel"/>
    <w:tmpl w:val="F910CB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A0146"/>
    <w:rsid w:val="298C1EAB"/>
    <w:rsid w:val="54CA0146"/>
    <w:rsid w:val="755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2021-02-19T08:43:00Z</dcterms:created>
  <dc:creator>李清义</dc:creator>
  <cp:lastModifiedBy>李清义</cp:lastModifiedBy>
  <dcterms:modified xsi:type="dcterms:W3CDTF">2021-02-20T03:33:44Z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