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</w:p>
    <w:p>
      <w:pPr>
        <w:pStyle w:val="2"/>
      </w:pPr>
    </w:p>
    <w:p>
      <w:pPr>
        <w:pStyle w:val="6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b w:val="0"/>
          <w:bCs/>
        </w:rPr>
      </w:pPr>
      <w:r>
        <w:rPr>
          <w:rFonts w:ascii="方正小标宋简体" w:hAnsi="方正小标宋简体" w:cs="方正小标宋简体"/>
          <w:b w:val="0"/>
          <w:bCs/>
          <w:color w:val="000000"/>
          <w:szCs w:val="44"/>
        </w:rPr>
        <w:t>202</w:t>
      </w:r>
      <w:r>
        <w:rPr>
          <w:rFonts w:hint="eastAsia" w:ascii="方正小标宋简体" w:hAnsi="方正小标宋简体" w:cs="方正小标宋简体"/>
          <w:b w:val="0"/>
          <w:bCs/>
          <w:color w:val="000000"/>
          <w:szCs w:val="44"/>
          <w:lang w:val="en-US" w:eastAsia="zh-CN"/>
        </w:rPr>
        <w:t>2</w:t>
      </w:r>
      <w:bookmarkStart w:id="0" w:name="_GoBack"/>
      <w:bookmarkEnd w:id="0"/>
      <w:r>
        <w:rPr>
          <w:rFonts w:hint="eastAsia" w:ascii="Calibri" w:hAnsi="Calibri"/>
          <w:b w:val="0"/>
          <w:bCs/>
          <w:color w:val="000000"/>
          <w:szCs w:val="44"/>
        </w:rPr>
        <w:t>年中央支持“专精特新”中小企业</w:t>
      </w:r>
    </w:p>
    <w:p>
      <w:pPr>
        <w:pStyle w:val="6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b w:val="0"/>
          <w:bCs/>
        </w:rPr>
      </w:pPr>
      <w:r>
        <w:rPr>
          <w:rFonts w:hint="eastAsia" w:ascii="Calibri" w:hAnsi="Calibri"/>
          <w:b w:val="0"/>
          <w:bCs/>
          <w:color w:val="000000"/>
          <w:szCs w:val="44"/>
        </w:rPr>
        <w:t>高质量发展奖补资金之统筹支持重点</w:t>
      </w:r>
    </w:p>
    <w:p>
      <w:pPr>
        <w:pStyle w:val="6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b w:val="0"/>
          <w:bCs/>
        </w:rPr>
      </w:pPr>
      <w:r>
        <w:rPr>
          <w:rFonts w:hint="eastAsia" w:ascii="Calibri" w:hAnsi="Calibri"/>
          <w:b w:val="0"/>
          <w:bCs/>
          <w:color w:val="000000"/>
          <w:szCs w:val="44"/>
        </w:rPr>
        <w:t>“小巨人”企业的奖补资金（第</w:t>
      </w:r>
      <w:r>
        <w:rPr>
          <w:rFonts w:hint="eastAsia" w:ascii="Calibri" w:hAnsi="Calibri"/>
          <w:b w:val="0"/>
          <w:bCs/>
          <w:color w:val="000000"/>
          <w:szCs w:val="44"/>
          <w:lang w:eastAsia="zh-CN"/>
        </w:rPr>
        <w:t>二</w:t>
      </w:r>
      <w:r>
        <w:rPr>
          <w:rFonts w:hint="eastAsia" w:ascii="Calibri" w:hAnsi="Calibri"/>
          <w:b w:val="0"/>
          <w:bCs/>
          <w:color w:val="000000"/>
          <w:szCs w:val="44"/>
        </w:rPr>
        <w:t>批）</w:t>
      </w:r>
    </w:p>
    <w:p>
      <w:pPr>
        <w:pStyle w:val="6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ascii="Calibri" w:hAnsi="Calibri"/>
          <w:b w:val="0"/>
          <w:bCs/>
          <w:color w:val="000000"/>
          <w:sz w:val="44"/>
          <w:szCs w:val="44"/>
        </w:rPr>
      </w:pPr>
      <w:r>
        <w:rPr>
          <w:rFonts w:hint="eastAsia" w:ascii="Calibri" w:hAnsi="Calibri"/>
          <w:b w:val="0"/>
          <w:bCs/>
          <w:color w:val="000000"/>
          <w:szCs w:val="44"/>
        </w:rPr>
        <w:t>申报指南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为落实财政部、工业和信息化部关于支持“专精特新”中小企业高质量发展的政策，促进国家级专精特新“小巨人”企业高质量发展和中小企业公共服务示范平台提高服务水平，结合深圳实际，市中小企业服务局会同市财政局制定了《中央支持“专精特新”中小企业高质量发展奖补资金之统筹支持重点“小巨人”企业的奖补资金申报指南》（以下简称《申报指南》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一、制定依据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本《申报指南》主要根据财政部《关于印发〈中小企业发展专项资金管理办法〉的通知》（财建〔2016〕841号）、《财政部 工业和信息化部关于支持“专精特新”中小企业高质量发展的通知》（财建〔2021〕2号，以下简称《通知》）及《深圳市财政局关于印发深圳市上级专项转移支付管理办法的通知》有关要求，并结合我市实际，经征询市财政局有关意见，形成本《申报指南》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二、总体要求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（一）为深入贯彻习近平总书记关于培育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批“专精特新”中小企业的重要指示精神，落实党的十九届五中全会精神、《政府工作报告》和国务院促进中小企业发展工作领导小组工作部署，通过中小企业发展专项资金引导，加快培育一批专注于细分市场、聚焦主业、创新能力强、成长性好的专精特新“小巨人”企业，推动梯度培育优质企业，着力提升中小企业创新能力和专业化水平，助力实体经济特别是制造业做实做强做优，提升产业链供应链稳定性和竞争力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（二）专项资金的使用和管理应当遵循公开透明、定向使用、突出重点、科学管理、加强监督的原则，实行专款专用，专项管理，确保资金使用规范、安全和高效。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三、资金来源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本《申报指南》所称专项奖补资金，来源于财政部、工业和信息化部《通知》中明确的“2021-2025年，中央财政累计安排100亿元以上奖补资金，引导地方完善扶持政策和公共服务体系，分三批（每批不超过三年）重点支持1000余家国家级专精特新‘小巨人’企业（以下简称重点‘小巨人’企业）高质量发展，促进这些企业发挥示范作用，并通过支持部分国家（或省级）中小企业公共服务示范平台（以下简称公共服务示范平台）强化服务水平，聚集资金、人才和技术等资源，带动1万家左右中小企业成长为国家级专精特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小巨人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企业。”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申报对象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工业和信息化部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、</w:t>
      </w:r>
      <w:r>
        <w:rPr>
          <w:rFonts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财政部批复的《深圳市第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 w:bidi="ar"/>
        </w:rPr>
        <w:t>二</w:t>
      </w:r>
      <w:r>
        <w:rPr>
          <w:rFonts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批支持专精特新“小巨人”企业工作实施方案》中明确的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第二批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重点“小巨人”企业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和</w:t>
      </w:r>
      <w:r>
        <w:rPr>
          <w:rFonts w:ascii="仿宋_GB2312" w:hAnsi="仿宋_GB2312" w:eastAsia="仿宋_GB2312" w:cs="仿宋_GB2312"/>
          <w:color w:val="auto"/>
          <w:kern w:val="0"/>
          <w:sz w:val="32"/>
          <w:szCs w:val="32"/>
          <w:lang w:bidi="ar"/>
        </w:rPr>
        <w:t>公共服务示范平台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 w:bidi="ar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其中第二批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重点“小巨人”企业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 w:bidi="ar"/>
        </w:rPr>
        <w:t>采用“免申即享”方式，无需申报。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五、资助项目及标准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（一）重点“小巨人”企业扶持项目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 w:bidi="ar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2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1.支持方向：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支持重点“小巨人”企业加大创新投入，加快技术成果产业化应用，推进工业“四基”领域或制造强国战略明确的十大重点产业领域“补短板”和“锻长板”；与行业龙头企业协同创新、产业链上下游协作配套，支撑产业链补链延链固链、提升产业链供应链稳定性和竞争力；促进数字化网络化智能化改造，业务系统向云端迁移，并通过工业设计促进提品质和创品牌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支持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重点“小巨人”企业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有效发明专利并实际应用数量实现稳步增长；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支持企业加快上市步伐，加强国际合作等，进一步增强发展潜力和国际竞争能力。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2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2.资助标准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第二批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重点“小巨人”企业扶持项目采用无偿奖励资助方式。</w:t>
      </w:r>
      <w:r>
        <w:rPr>
          <w:rFonts w:hint="eastAsia" w:ascii="Times New Roman" w:hAnsi="Times New Roman" w:eastAsia="仿宋_GB2312" w:cs="Times New Roman"/>
          <w:sz w:val="32"/>
          <w:szCs w:val="32"/>
          <w:lang w:bidi="ar"/>
        </w:rPr>
        <w:t>企业资助资金由市中小企业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服务局商市财政局根据支持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第二批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重点“小巨人”企业补资资金总额、资助企业数量和企业绩效等情况确定。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2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3.审核方式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：专项审计。根据国家批复企业数量和企业经审计的绩效目标，结合年度资金规模确定。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（二）公共服务示范平台扶持项目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 w:bidi="ar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2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1.支持方向：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为国家级专精特新“小巨人”企业提供技术创新、上市辅导等融资服务、创新成果转化与应用、数字化智能化改造、知识产权应用、上云用云及工业设计等服务。其中，对于重点“小巨人”企业提供“点对点”服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并100%覆盖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重点“小巨人”企业。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2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2.资助方式：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资金奖励支持方式。支持示范平台为重点“小巨人”企业</w:t>
      </w:r>
      <w:r>
        <w:rPr>
          <w:rFonts w:hint="eastAsia" w:ascii="仿宋" w:hAnsi="仿宋" w:eastAsia="仿宋" w:cs="Times New Roman"/>
          <w:sz w:val="32"/>
          <w:szCs w:val="32"/>
        </w:rPr>
        <w:t>提供“点对点”服务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，最高支持金额不超过中央下达资金规模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的3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%。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2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3.审核方式：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专项审计，委托会计师事务所进行专项审计，根据审计结果结合年度资金规模确定。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 w:bidi="ar"/>
        </w:rPr>
        <w:t>六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、申报条件及申报材料要求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（一）申报条件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 w:bidi="ar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公共服务示范平台扶持项目申报单位应同时符合以下条件：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（1）在深圳行政区域内（含深汕特别合作区）依法登记注册，具有独立法人资格的企事业单位、社会团体及其他相关单位。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（2）属于工业和信息化部会同财政部批复的《深圳市第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批支持专精特新“小巨人”企业工作实施方案》中明确的公共服务示范平台。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（3）企业未被国家、省、市列为失信联合惩戒对象或根据国家、省、市资金管理办法，不存在不予资助情形。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.重点“小巨人”企业应同时符合以下条件：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在深圳行政区域内（含深汕特别合作区）依法登记注册，具有独立法人资格的中小企业，中小企业标准依据《中小企业划型标准》（工信部联企业〔2011〕300号）执行，如国家出台新的划型标准，按最新标准执行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（以2020年企业相关数据为准）；</w:t>
      </w:r>
    </w:p>
    <w:p>
      <w:pPr>
        <w:adjustRightInd w:val="0"/>
        <w:snapToGrid w:val="0"/>
        <w:spacing w:line="440" w:lineRule="exac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企业未被国家、省、市列为失信联合惩戒对象或根据国家、市资金管理办法，不存在不予资助情形；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在《工业和信息化部中小企业局 财政部经济建设司关于反馈支持“专精特新”中小企业高质量发展合规性审核意见的通知》下达时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2021年11月5日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，未在上交所主板、科创板和深交所主板、中小板、创业板，以及境外公开发行股票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（二）申报材料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 w:bidi="ar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1.公共服务示范平台扶持项目申报单位提交以下材料：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深圳市第二批支持中小企业公共服务示范平台申请表（附件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）;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（2）营业执照副本（或统一信用代码证）（复印件）；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　  （3）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none"/>
          <w:lang w:bidi="ar"/>
        </w:rPr>
        <w:t>上年度服务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none"/>
          <w:lang w:val="en-US" w:eastAsia="zh-CN" w:bidi="ar"/>
        </w:rPr>
        <w:t>重点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none"/>
          <w:lang w:bidi="ar"/>
        </w:rPr>
        <w:t>“小巨人”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none"/>
          <w:lang w:val="en-US" w:eastAsia="zh-CN" w:bidi="ar"/>
        </w:rPr>
        <w:t>的服务合同、票据等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none"/>
          <w:lang w:bidi="ar"/>
        </w:rPr>
        <w:t>相关明细及证明材料；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（4）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点对点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服务重点“小巨人”工作安排和资金使用计划；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（5）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承诺书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（附件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申报材料需提供纸质文件一式两份，纸质文件以A4纸型双面制作，非空白页（含封面）需连续编写页码，装订成册（胶装），并加盖骑缝章。同时提供电子版一份。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宋体" w:cs="Times New Roman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重点“小巨人”企业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 w:bidi="ar"/>
        </w:rPr>
        <w:t>无需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  <w:t>提交申请材料。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 w:bidi="ar"/>
        </w:rPr>
        <w:t>七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、申报审核流程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（一）发布申报通知。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市中小企业服务局根据国家资金下达情况，在网站发布本指南，并通过一对一等形式宣传发动和为企业提供申报指导。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（二）申报单位申报。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公共服务示范平台根据申报通知，提交申报材料至市中小企业服务局。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（三）组织初审。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市中小企业服务局负责受理申报材料，公平对待申报单位，加大申报材料审查力度，重点审核申报材料是否符合资金申报条件。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（四）组织绩效评价。</w:t>
      </w:r>
      <w:r>
        <w:rPr>
          <w:rFonts w:hint="eastAsia" w:ascii="仿宋_GB2312" w:hAnsi="仿宋_GB2312" w:eastAsia="仿宋_GB2312" w:cs="仿宋_GB2312"/>
          <w:sz w:val="32"/>
          <w:szCs w:val="32"/>
        </w:rPr>
        <w:t>市中小企业服务局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组织对申报企业和示范平台进行绩效评价，并征求有关单位意见。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（五）确定拟资助金额。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市中小企业服务局商市财政局，根据资金预算、绩效评价情况及各单位意见，确定拟资助重点“小巨人”和公共服务示范平台名单及资助金额，并提交局长办公会议审议。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（六）公示及下达。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市中小企业服务局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局长办公会议审议后，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将最终审议结果在官方网站上予以公示，公示时间为10天；公示无异议的，市中小企业服务局下达资金补助计划；公示有异议的，由市中小企业服务局负责调查核实；经核实后异议不成立的，市中小企业服务局下达资金资助计划；异议成立的，取消相关补助项目，由市中小企业服务局负责向申请机构作出解释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 w:bidi="ar"/>
        </w:rPr>
        <w:t>八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、资金使用要求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（一）重点“小巨人”企业所获奖补资金范围要求。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重点“小巨人”企业所获奖补资金由企业围绕“专精特新”发展目标在以下几个方面自主安排使用：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为提升创新能力，开展产品服务创新、关键核心技术攻关、关键领域“补短板”、填补国内外空白的技术成果转化应用等方面的软、硬件设备购置、研发费等支出。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为提升同大中型企业、龙头企业和产业链上下游协作配套能力而扩大生产规模，提升生产工艺、产品或服务质量、技改升级等进行的软、硬件设备购置支出。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3.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为提升精细化管理水平、效率进行的数字化网络化智能化改造、业务系统实现云端迁移等方面的软、硬件设备购置支出和专业服务支出。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4.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为提升产品品质和创品牌，而进行的工业设计等专业服务支出。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5.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为加快上市，而进行的聘请专业机构进行的辅导、审计、咨询、律师等专业服务费支出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及为开拓国际市场而进行的产品认证等支出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（二）公共服务示范平台所获奖补资金使用范围要求。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公共服务示范平台所获奖补资金须用于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点对点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服务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重点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“小巨人”企业，不得用于平衡本级财政预算，不得用于示范平台自身建设、工作经费等。服务内容为：为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重点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“小巨人”企业提供技术创新、上市辅导等融资服务、创新成果转化与应用、数字化智能化改造、知识产权应用、上云用云及工业设计等服务。其中，对于重点“小巨人”企业，应提供“点对点”服务。</w:t>
      </w:r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财务管理要求。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获得资助的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单位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应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按规定使用专项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奖补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资金，对资金实行专账管理、专款专用、单独核算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 xml:space="preserve">。  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 w:bidi="ar"/>
        </w:rPr>
        <w:t>九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、监督管理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获得资金支持的单位应按照有关要求使用资金，并按照国家有关财务、会计制度进行账务处理，妥善保存有关原始票据及凭证备查，每季度末将资金使用情况，绩效目标进展情况报市财政局和中小企业服务局。</w:t>
      </w:r>
      <w:r>
        <w:rPr>
          <w:rFonts w:hint="eastAsia" w:ascii="仿宋_GB2312" w:hAnsi="仿宋" w:eastAsia="仿宋_GB2312" w:cs="仿宋_GB2312"/>
          <w:kern w:val="0"/>
          <w:sz w:val="32"/>
          <w:szCs w:val="32"/>
        </w:rPr>
        <w:t>根据需要，市财政局、市中小企业服务局可自行或委托第三方机构，对获得专项资金支持单位的资金使用、目标完成情况，进行定期检查或实地督导。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bidi="ar"/>
        </w:rPr>
        <w:t>并在实施期满1年、满2年后开展绩效考核，绩效考核结果与后续奖补资金安排挂钩</w:t>
      </w:r>
      <w:r>
        <w:rPr>
          <w:rFonts w:hint="eastAsia" w:ascii="仿宋_GB2312" w:hAnsi="仿宋" w:eastAsia="仿宋_GB2312" w:cs="仿宋_GB2312"/>
          <w:sz w:val="32"/>
          <w:szCs w:val="32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 w:bidi="ar"/>
        </w:rPr>
        <w:t>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、申报受理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受理机关：深圳市中小企业服务局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受理时间：202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14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日至202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月1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日1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</w:rPr>
        <w:t>: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Times New Roman"/>
          <w:sz w:val="32"/>
          <w:szCs w:val="32"/>
        </w:rPr>
        <w:t>0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业务咨询：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82975802、82979564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受理地点：福田区深南中路6009号绿景NEO大厦B座10楼1012。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 w:bidi="ar"/>
        </w:rPr>
        <w:t>一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、附则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（一）本《申报指南》相关法律、政策依据变化或有效期届满时，根据实际情况适时修订或续期。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（二）本《申报指南》未列明事宜，根据国家、省市有要求和规定执行。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（三）本《申报指南》由市中小企业服务局会同市财政局负责解释。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（四）本《申报指南》自印发之日起施行。</w:t>
      </w:r>
    </w:p>
    <w:p>
      <w:pPr>
        <w:pStyle w:val="2"/>
        <w:rPr>
          <w:rFonts w:hint="eastAsia" w:ascii="仿宋_GB2312" w:eastAsia="仿宋_GB2312"/>
          <w:sz w:val="32"/>
          <w:szCs w:val="32"/>
        </w:rPr>
      </w:pPr>
    </w:p>
    <w:p>
      <w:pPr>
        <w:ind w:left="1918" w:leftChars="304" w:hanging="1280" w:hangingChars="4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附件：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深圳市第二批支持中小企业公共服务示范平台申请表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2.承诺书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4FDF45"/>
    <w:multiLevelType w:val="singleLevel"/>
    <w:tmpl w:val="A34FDF45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C98E2F1"/>
    <w:multiLevelType w:val="singleLevel"/>
    <w:tmpl w:val="5C98E2F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055229"/>
    <w:rsid w:val="001F1940"/>
    <w:rsid w:val="017B4490"/>
    <w:rsid w:val="024E0455"/>
    <w:rsid w:val="060F6BEF"/>
    <w:rsid w:val="07B97175"/>
    <w:rsid w:val="0D685076"/>
    <w:rsid w:val="0EC94E8D"/>
    <w:rsid w:val="10756626"/>
    <w:rsid w:val="175508B4"/>
    <w:rsid w:val="26C61C21"/>
    <w:rsid w:val="297B524F"/>
    <w:rsid w:val="2A9437D9"/>
    <w:rsid w:val="2D001B69"/>
    <w:rsid w:val="2DA153BC"/>
    <w:rsid w:val="2E9C4065"/>
    <w:rsid w:val="33F66C3C"/>
    <w:rsid w:val="36A060EB"/>
    <w:rsid w:val="37055229"/>
    <w:rsid w:val="382A776F"/>
    <w:rsid w:val="3B7E4504"/>
    <w:rsid w:val="3C175111"/>
    <w:rsid w:val="3E9433AA"/>
    <w:rsid w:val="3FA81D55"/>
    <w:rsid w:val="41176348"/>
    <w:rsid w:val="416C430A"/>
    <w:rsid w:val="42BF4C66"/>
    <w:rsid w:val="4351280F"/>
    <w:rsid w:val="47F2743E"/>
    <w:rsid w:val="499F17F2"/>
    <w:rsid w:val="4D342C12"/>
    <w:rsid w:val="4E662759"/>
    <w:rsid w:val="4F1C06B9"/>
    <w:rsid w:val="50BF0B64"/>
    <w:rsid w:val="55CC5E39"/>
    <w:rsid w:val="589A7C42"/>
    <w:rsid w:val="5E054C80"/>
    <w:rsid w:val="60EE6CB2"/>
    <w:rsid w:val="62704275"/>
    <w:rsid w:val="65917677"/>
    <w:rsid w:val="6D2519E1"/>
    <w:rsid w:val="6DA06CC0"/>
    <w:rsid w:val="6DDF3C48"/>
    <w:rsid w:val="748669D5"/>
    <w:rsid w:val="78B76DF4"/>
    <w:rsid w:val="7B7A5881"/>
    <w:rsid w:val="7E14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0" w:after="0" w:afterAutospacing="0" w:line="560" w:lineRule="exact"/>
      <w:ind w:firstLine="0" w:firstLineChars="0"/>
      <w:jc w:val="center"/>
      <w:outlineLvl w:val="0"/>
    </w:pPr>
    <w:rPr>
      <w:rFonts w:hint="eastAsia" w:ascii="宋体" w:hAnsi="宋体" w:eastAsia="方正小标宋简体" w:cs="Times New Roman"/>
      <w:kern w:val="44"/>
      <w:sz w:val="44"/>
      <w:szCs w:val="48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0" w:beforeLines="0" w:beforeAutospacing="0" w:after="0" w:afterLines="0" w:afterAutospacing="0" w:line="240" w:lineRule="auto"/>
      <w:ind w:left="0" w:leftChars="0" w:firstLine="880" w:firstLineChars="200"/>
      <w:outlineLvl w:val="1"/>
    </w:pPr>
    <w:rPr>
      <w:rFonts w:ascii="Arial" w:hAnsi="Arial" w:eastAsia="楷体"/>
      <w:b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0" w:beforeLines="0" w:beforeAutospacing="0" w:after="0" w:afterLines="0" w:afterAutospacing="0" w:line="560" w:lineRule="exact"/>
      <w:ind w:firstLine="880" w:firstLineChars="200"/>
      <w:outlineLvl w:val="2"/>
    </w:pPr>
    <w:rPr>
      <w:rFonts w:ascii="Calibri" w:hAnsi="Calibri" w:cs="Times New Roman"/>
      <w:szCs w:val="2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0" w:beforeLines="0" w:beforeAutospacing="0" w:after="0" w:afterLines="0" w:afterAutospacing="0" w:line="560" w:lineRule="exact"/>
      <w:jc w:val="center"/>
      <w:outlineLvl w:val="3"/>
    </w:pPr>
    <w:rPr>
      <w:rFonts w:ascii="Arial" w:hAnsi="Arial" w:eastAsia="方正小标宋简体" w:cs="Times New Roman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2022-06-13T08:32:00Z</dcterms:created>
  <dc:creator>汪效斌</dc:creator>
  <cp:lastModifiedBy>汪效斌</cp:lastModifiedBy>
  <dcterms:modified xsi:type="dcterms:W3CDTF">2022-06-13T08:32:36Z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