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附件3-2</w:t>
      </w:r>
    </w:p>
    <w:p>
      <w:pPr>
        <w:rPr>
          <w:rFonts w:hint="default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深圳市中小企业数字化转型城市试点</w:t>
      </w:r>
    </w:p>
    <w:p>
      <w:pPr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拟改造企业申报表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（样表）</w:t>
      </w:r>
    </w:p>
    <w:p>
      <w:pPr>
        <w:rPr>
          <w:rFonts w:hint="default"/>
          <w:lang w:val="en-US" w:eastAsia="zh-CN"/>
        </w:rPr>
      </w:pPr>
    </w:p>
    <w:tbl>
      <w:tblPr>
        <w:tblStyle w:val="9"/>
        <w:tblW w:w="514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7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黑体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</w:rPr>
              <w:t>一、企业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基本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企业基本信息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企业名称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所属县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市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区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统一社会信用代码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信息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*</w:t>
            </w:r>
          </w:p>
        </w:tc>
        <w:tc>
          <w:tcPr>
            <w:tcW w:w="3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姓名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手机号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微信号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（单选）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4"/>
                <w:highlight w:val="none"/>
                <w:lang w:val="en-US" w:eastAsia="zh-CN"/>
              </w:rPr>
              <w:t>智能机器人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半导体和集成电路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val="en-US" w:eastAsia="zh-Hans"/>
              </w:rPr>
              <w:t>精密仪器设备</w:t>
            </w:r>
            <w:r>
              <w:rPr>
                <w:rFonts w:hint="eastAsia" w:ascii="Times New Roman" w:hAnsi="Times New Roman" w:cs="Times New Roman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</w:rPr>
              <w:t>其它：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企业类别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分类单选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专精特新“小巨人”企业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专精特新中小企业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创新型企业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其它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中小企业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规上企业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规下企业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中型企业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小型企业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经营状况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年主营业务收入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万元；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员工数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截止到申报日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设备数量*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  <w:t>企业设备设施总台套数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  <w:t>；企业数字化设备设施总台套数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  <w:t>；数字化设备设施中联网（包括连接外部和企业内部网络）的设备设施台套数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企业的关键工序数控化率*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（单选）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highlight w:val="none"/>
                <w:lang w:eastAsia="zh-Hans"/>
              </w:rPr>
              <w:t>（流程行业关键工序数控化率是指关键工序中过程控制系统（例如PLC、DCS、PCS等）的覆盖率；离散行业关键工序数控化率是指关键工序中数控系统（例如NC、DNC、CNC、FMC等）的覆盖率。）</w:t>
            </w:r>
          </w:p>
          <w:p>
            <w:pPr>
              <w:widowControl w:val="0"/>
              <w:suppressAutoHyphens/>
              <w:jc w:val="both"/>
              <w:rPr>
                <w:rFonts w:ascii="Microsoft YaHei UI" w:hAnsi="Calibri" w:eastAsia="Microsoft YaHei UI" w:cs="Times New Roman"/>
                <w:kern w:val="2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t xml:space="preserve">[0-30%]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t xml:space="preserve">(30%,45%]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t xml:space="preserve">(45%,60%]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Hans" w:bidi="ar-SA"/>
              </w:rPr>
              <w:t>60%以上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数字化水平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评测等级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评测网址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：https://zjtx.sme-sc.org.cn/#/ReviewTool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无等级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一级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二级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三级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黑体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二</w:t>
            </w:r>
            <w:r>
              <w:rPr>
                <w:rFonts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数字化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</w:rPr>
              <w:t>转型需求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数字化转型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基础需求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微软雅黑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多选并简述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设备系统：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业务系统：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数据资源：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网络安全：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平台和产业大脑需求：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数字化转型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经营管理需求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微软雅黑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多选并简述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研发设计：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生产管控：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产品质量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采购供应：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仓储物流：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业务流程：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运营管理：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营销管理：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产品服务：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业务协同：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售后服务：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经营战略：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管理机制：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数字化转型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其它需求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微软雅黑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多选并简述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转型规划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转型参考范例：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数字信贷服务：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数字化人才：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数字化转型生态（协同转型、权益保障、法律援助等）：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其他需求：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软件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需求</w:t>
            </w:r>
          </w:p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（多选）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研发设计类：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CAD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CAE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CAPP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CAM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数字孪生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它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生产制造类：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MES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APS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PLM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PDM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它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质量管理类：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QMS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LIMS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它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运营管理类：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ERP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CRM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SRM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SCM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OA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BI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FMIS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它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仓储物流类：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BOM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WMS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它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希望得到的政府支持及工作建议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数字化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水平现场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诊断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公益培训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培训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 xml:space="preserve">组织标杆企业参访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对接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优质转型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商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其他支持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工作建议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推荐使用的本行业数字化服务商及其服务产品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1.服务商：</w:t>
            </w:r>
            <w:r>
              <w:rPr>
                <w:rFonts w:hint="eastAsia" w:ascii="Times New Roman" w:hAnsi="Times New Roman" w:cs="Times New Roman"/>
                <w:sz w:val="21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，服务产品：</w:t>
            </w:r>
            <w:r>
              <w:rPr>
                <w:rFonts w:hint="eastAsia" w:ascii="Times New Roman" w:hAnsi="Times New Roman" w:cs="Times New Roman"/>
                <w:sz w:val="21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。</w:t>
            </w:r>
          </w:p>
          <w:p>
            <w:pPr>
              <w:suppressAutoHyphens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2.服务商：</w:t>
            </w:r>
            <w:r>
              <w:rPr>
                <w:rFonts w:hint="eastAsia" w:ascii="Times New Roman" w:hAnsi="Times New Roman" w:cs="Times New Roman"/>
                <w:sz w:val="21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，服务产品：</w:t>
            </w:r>
            <w:r>
              <w:rPr>
                <w:rFonts w:hint="eastAsia" w:ascii="Times New Roman" w:hAnsi="Times New Roman" w:cs="Times New Roman"/>
                <w:sz w:val="21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黑体" w:cs="方正仿宋_GBK"/>
                <w:color w:val="000000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三</w:t>
            </w:r>
            <w:r>
              <w:rPr>
                <w:rFonts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数字化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</w:rPr>
              <w:t>转型</w:t>
            </w:r>
            <w:r>
              <w:rPr>
                <w:rFonts w:hint="eastAsia" w:ascii="Times New Roman" w:hAnsi="Times New Roman" w:eastAsia="黑体" w:cs="方正仿宋_GBK"/>
                <w:color w:val="000000"/>
                <w:sz w:val="28"/>
                <w:szCs w:val="28"/>
                <w:lang w:eastAsia="zh-Hans"/>
              </w:rPr>
              <w:t>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2023年数字化转型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计划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投入成本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方正仿宋_GBK"/>
                <w:color w:val="000000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上云用云规划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设备上云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业务系统上云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资源上云（数据、视频等）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工具软件上云（数据库、操作系统等）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其他：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已上云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暂无进一步上云规划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未上云且暂无上云规划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数字化车间及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智能工厂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建设规划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拟建设数字化车间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填写拟建设个数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拟建设智能工厂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填写拟建设个数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u w:val="single"/>
              </w:rPr>
              <w:t xml:space="preserve"> </w:t>
            </w:r>
          </w:p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暂无建设计划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意向对接合作的数字化转型服务机构名单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填写名单并提醒拟合作服务机构及时填报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其它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数字化</w:t>
            </w:r>
          </w:p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转型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规划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简述数字化转型整体规划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  <w:t>，600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字以内</w:t>
            </w:r>
            <w:r>
              <w:rPr>
                <w:rFonts w:ascii="Times New Roman" w:hAnsi="Times New Roman" w:eastAsia="仿宋_GB2312" w:cs="Times New Roman"/>
                <w:sz w:val="21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Hans"/>
              </w:rPr>
              <w:t>四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、承诺及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Hans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承诺</w:t>
            </w:r>
            <w:r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附件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3-1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Hans"/>
              </w:rPr>
              <w:t>盖章签字后扫描形成pdf文件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附件材料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3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eastAsia="zh-Hans" w:bidi="ar"/>
              </w:rPr>
              <w:t>.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营业执照；</w:t>
            </w:r>
          </w:p>
          <w:p>
            <w:pPr>
              <w:suppressAutoHyphens/>
              <w:spacing w:line="300" w:lineRule="exact"/>
              <w:jc w:val="left"/>
              <w:rPr>
                <w:rFonts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eastAsia="zh-Hans" w:bidi="ar"/>
              </w:rPr>
              <w:t>.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在“信用中国”网站</w:t>
            </w:r>
            <w:r>
              <w:rPr>
                <w:rFonts w:hint="eastAsia" w:ascii="Times New Roman" w:hAnsi="Times New Roman" w:cs="微软雅黑"/>
                <w:color w:val="00000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instrText xml:space="preserve"> HYPERLINK "https://www.creditchina.gov.cn/home/xybgxzzn/" </w:instrTex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t>https://www.creditchina.gov.cn/home/xybgxzzn/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下载信用信息报告</w:t>
            </w:r>
            <w:r>
              <w:rPr>
                <w:rFonts w:ascii="Times New Roman" w:hAnsi="Times New Roman" w:eastAsia="仿宋_GB2312" w:cs="微软雅黑"/>
                <w:color w:val="000000"/>
                <w:sz w:val="21"/>
                <w:szCs w:val="21"/>
                <w:lang w:bidi="ar"/>
              </w:rPr>
              <w:t>。</w:t>
            </w:r>
          </w:p>
        </w:tc>
      </w:tr>
    </w:tbl>
    <w:p/>
    <w:sectPr>
      <w:pgSz w:w="11906" w:h="16838"/>
      <w:pgMar w:top="2098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jkzZjgwYzlkMTM4NjYzY2ZhYjRmYmJlMzJkNTQifQ=="/>
  </w:docVars>
  <w:rsids>
    <w:rsidRoot w:val="5610659D"/>
    <w:rsid w:val="043723AB"/>
    <w:rsid w:val="078F03D0"/>
    <w:rsid w:val="0B000B57"/>
    <w:rsid w:val="10D430FA"/>
    <w:rsid w:val="17C81459"/>
    <w:rsid w:val="18EF5EE4"/>
    <w:rsid w:val="1E6127D8"/>
    <w:rsid w:val="1F0E42CF"/>
    <w:rsid w:val="20A93547"/>
    <w:rsid w:val="23846E83"/>
    <w:rsid w:val="238E1C84"/>
    <w:rsid w:val="246F491A"/>
    <w:rsid w:val="24B91ACE"/>
    <w:rsid w:val="28932DF7"/>
    <w:rsid w:val="2DA50731"/>
    <w:rsid w:val="354A4278"/>
    <w:rsid w:val="39943AC9"/>
    <w:rsid w:val="3A2E3EAE"/>
    <w:rsid w:val="3AB77445"/>
    <w:rsid w:val="3B8802F0"/>
    <w:rsid w:val="3C9E53C8"/>
    <w:rsid w:val="4011230A"/>
    <w:rsid w:val="4BF60EAE"/>
    <w:rsid w:val="4D1275FD"/>
    <w:rsid w:val="4E837724"/>
    <w:rsid w:val="53A11B97"/>
    <w:rsid w:val="540E6240"/>
    <w:rsid w:val="5610659D"/>
    <w:rsid w:val="5F1D7EF8"/>
    <w:rsid w:val="62BC050C"/>
    <w:rsid w:val="69873BF2"/>
    <w:rsid w:val="6B4A72EE"/>
    <w:rsid w:val="6D4E1695"/>
    <w:rsid w:val="6F9F68E9"/>
    <w:rsid w:val="73B52665"/>
    <w:rsid w:val="77342477"/>
    <w:rsid w:val="78394C59"/>
    <w:rsid w:val="7C3E40F5"/>
    <w:rsid w:val="7C5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jc w:val="left"/>
      <w:outlineLvl w:val="0"/>
    </w:pPr>
    <w:rPr>
      <w:rFonts w:ascii="黑体" w:hAnsi="黑体" w:eastAsia="黑体"/>
      <w:b w:val="0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楷体_GB2312" w:hAnsi="楷体_GB2312" w:eastAsia="楷体_GB2312"/>
      <w:b w:val="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仿宋_GB2312" w:hAnsi="仿宋_GB2312" w:eastAsia="仿宋_GB2312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3"/>
    </w:pPr>
    <w:rPr>
      <w:rFonts w:ascii="方正小标宋简体" w:hAnsi="方正小标宋简体" w:eastAsia="方正小标宋简体"/>
      <w:sz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next w:val="8"/>
    <w:uiPriority w:val="0"/>
    <w:pPr>
      <w:spacing w:line="560" w:lineRule="exact"/>
    </w:pPr>
    <w:rPr>
      <w:rFonts w:ascii="Times New Roman" w:hAnsi="Times New Roman" w:eastAsia="仿宋_GB2312" w:cs="Times New Roman"/>
      <w:sz w:val="32"/>
    </w:rPr>
  </w:style>
  <w:style w:type="paragraph" w:styleId="8">
    <w:name w:val="Body Text 2"/>
    <w:basedOn w:val="1"/>
    <w:next w:val="1"/>
    <w:uiPriority w:val="0"/>
    <w:rPr>
      <w:rFonts w:ascii="仿宋_GB2312" w:hAnsi="仿宋_GB2312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2023-07-05T06:22:00Z</dcterms:created>
  <dc:creator>醒醒</dc:creator>
  <cp:lastModifiedBy>醒醒</cp:lastModifiedBy>
  <dcterms:modified xsi:type="dcterms:W3CDTF">2023-07-05T06:22:45Z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A73105A9145E43B1B243EF671B1881EA_11</vt:lpwstr>
  </property>
</Properties>
</file>