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深圳市专精特新中小企业认定标准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一、认定条件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同时满足以下四项条件即视为满足认定条件：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（一）从事特定细分市场时间达到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（二）上年度研发费用总额不低于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万元，且占营业收入总额比重不低于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（三）上年度营业收入总额在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万元以上，或上年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度营业收入总额在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万元以下，但近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年新增股权融资总额（合格机构投资者的实缴额）达到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（四）评价得分达到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分以上或满足下列条件之一：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近三年获得过省级科技奖励，并在获奖单位中排名前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三；或获得国家级科技奖励，并在获奖单位中排名前五。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近两年研发费用总额均值在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近两年新增股权融资总额（合格机构投资者的实缴额）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6000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万元以上。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近三年进入“创客中国”中小企业创新创业大赛全国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强企业组名单。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二、评价指标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包括专业化、精细化、特色化和创新能力四类十三个指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标，评价结果依分值计算，满分为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（一）专业化指标（满分25分）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上年度主营业务收入总额占营业收入总额比重（满分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70%-80%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60%-70%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60%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年主营业务收入平均增长率（满分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E. 0%-4%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F. 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从事特定细分市场年限（满分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每满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年得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1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分，最高不超过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主导产品所属领域情况（满分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在产业链供应链关键环节及关键领域“补短板”“锻长板”“填空白”取得实际成效（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属于工业“六基”领域、中华老字号名录或企业主导产品服务关键产业链重点龙头企业（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不属于以上情况（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（二）精细化指标（满分25分）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数字化水平（满分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三级以上（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二级（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一级（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质量管理水平（每满足一项加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分，最高不超过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获得省级以上质量奖荣誉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建立质量管理体系，获得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ISO9001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等质量管理体系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认证证书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拥有自主品牌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参与制修订标准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上年度净利润率（满分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E. 2%-4%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F. 2%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上年度资产负债率（满分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50%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50%-60%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60%-70%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70%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（三）特色化指标（满分15分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符合深圳产业发展定位及发挥创新主体作用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(可多选，满分15分)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属于入库“四上”企业并纳入深圳市20大战略性新兴产业集群分类（5分）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获得高新技术企业认定（有效期内）或近三年牵头承担市级以上科技计划项目（2分）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进入深圳前海股权交易中心专精特新专板（2分）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获得</w:t>
      </w:r>
      <w:r>
        <w:rPr>
          <w:rStyle w:val="7"/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国家技术创新示范企业、国家知识产权优势企业或知识产权示范企业等荣誉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（均为有效期内），或纳入国家绿色制造名单（绿色园区除外），或近三年获批复参与组建市级以上制造业创新中心（5分）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近三年被认定为市级以上首台（套）、首批（次）或首版（次）（5分）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F.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获得“创客中国”（深圳）中小企业创新创业大赛企业组一等奖（5分）、二等奖（4分）、三等奖（3分）、优秀奖（2分），获得大赛创业组一等奖的企业（4分）、二等奖（3分）、三等奖（2分）、优秀奖（1分）。近三年获得中国（深圳）创新创业大赛行业决赛一等奖的企业（5分）、二等奖（4分）、三等奖（3分）、优秀奖（2分），以上按最高得分项计分，不累计。</w:t>
      </w:r>
    </w:p>
    <w:p>
      <w:pPr>
        <w:pStyle w:val="3"/>
        <w:widowControl/>
        <w:spacing w:line="540" w:lineRule="exact"/>
        <w:ind w:firstLine="640" w:firstLineChars="200"/>
        <w:jc w:val="left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G. </w:t>
      </w:r>
      <w:r>
        <w:rPr>
          <w:rStyle w:val="7"/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近三年拥有国家人才项目人员的企业（5分）、拥有省级人才项目人员的企业(3分)、拥有市级人才项目人员的企业(2分)、最近一个年度向国家级人才项目推荐人选的企业(1分)，以上按最高得分项计分，不累计。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（四）创新能力指标（满分35分）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与企业主导产品相关的有效知识产权数量（满分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类高价值知识产权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自主研发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类知识产权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项以上（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无（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11.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上年度研发费用投入（满分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研发费用总额 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万元以上或研发费用总额占营业收入总额比重在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400-500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300-400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6%-8%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200-300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4%-6%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研发费用总额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100-200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万元或研发费用总额占营业收入总额比重在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3%-4%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F.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不属于以上情况（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12.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上年度研发人员占比（满分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A. 20%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以上（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B. 10%-20%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C. 5%-10%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D. 5%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13.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建立研发机构级别（满分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A.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国家级（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B.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省级（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C.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市级（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D.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市级以下（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分）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E.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未建立研发机构（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分）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ZmJiMDM5MWYyOGMxZWE2ZjZlYmY1ZTRmYzMxMDMifQ=="/>
  </w:docVars>
  <w:rsids>
    <w:rsidRoot w:val="00000000"/>
    <w:rsid w:val="07064D1C"/>
    <w:rsid w:val="1EAFBD13"/>
    <w:rsid w:val="332F441C"/>
    <w:rsid w:val="4EFB0C24"/>
    <w:rsid w:val="70185EB2"/>
    <w:rsid w:val="CFFD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semiHidden/>
    <w:unhideWhenUsed/>
    <w:qFormat/>
    <w:uiPriority w:val="99"/>
    <w:pPr>
      <w:spacing w:after="120"/>
      <w:ind w:left="420" w:leftChars="200"/>
    </w:pPr>
  </w:style>
  <w:style w:type="paragraph" w:customStyle="1" w:styleId="3">
    <w:name w:val="正文_0"/>
    <w:basedOn w:val="1"/>
    <w:qFormat/>
    <w:uiPriority w:val="0"/>
    <w:rPr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正文_0_0"/>
    <w:basedOn w:val="3"/>
    <w:next w:val="9"/>
    <w:qFormat/>
    <w:uiPriority w:val="0"/>
    <w:rPr>
      <w:szCs w:val="21"/>
    </w:rPr>
  </w:style>
  <w:style w:type="paragraph" w:customStyle="1" w:styleId="9">
    <w:name w:val="正文首行缩进 21"/>
    <w:basedOn w:val="2"/>
    <w:semiHidden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character" w:customStyle="1" w:styleId="10">
    <w:name w:val="10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1574</Words>
  <Characters>1832</Characters>
  <Lines>0</Lines>
  <Paragraphs>0</Paragraphs>
  <TotalTime>2</TotalTime>
  <ScaleCrop>false</ScaleCrop>
  <LinksUpToDate>false</LinksUpToDate>
  <CharactersWithSpaces>1973</CharactersWithSpaces>
  <Application>WPS Office_11.8.2.12125_F1E327BC-269C-435d-A152-05C5408002CA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2022-12-13T14:10:00Z</dcterms:created>
  <dc:creator>Administrator</dc:creator>
  <cp:lastModifiedBy>chenfang</cp:lastModifiedBy>
  <dcterms:modified xsi:type="dcterms:W3CDTF">2025-09-24T14:36:20Z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2052-11.8.2.12125</vt:lpwstr>
  </property>
  <property fmtid="{D5CDD505-2E9C-101B-9397-08002B2CF9AE}" pid="3" name="ICV">
    <vt:lpwstr>4724E7B6540E48AF84B832E2FFDECB0D</vt:lpwstr>
  </property>
</Properties>
</file>