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FE8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附件2</w:t>
      </w:r>
    </w:p>
    <w:p w14:paraId="466D3B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2024年度年审合格的中小企业公益服务站</w:t>
      </w:r>
    </w:p>
    <w:tbl>
      <w:tblPr>
        <w:tblStyle w:val="3"/>
        <w:tblW w:w="8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75"/>
        <w:gridCol w:w="3460"/>
        <w:gridCol w:w="3004"/>
      </w:tblGrid>
      <w:tr w14:paraId="38FB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服务站名称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运营单位</w:t>
            </w:r>
          </w:p>
        </w:tc>
      </w:tr>
      <w:tr w14:paraId="429A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深圳市福田区企业服务中心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D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园岭街道中小企业公益服务站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B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福田区园岭街道办事处</w:t>
            </w:r>
          </w:p>
        </w:tc>
      </w:tr>
      <w:tr w14:paraId="5E33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347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2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沙头街道天安数码城T+SPACE中小企业公益服务站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13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天安梯空间科技服务（深圳）有限公司</w:t>
            </w:r>
          </w:p>
        </w:tc>
      </w:tr>
      <w:tr w14:paraId="0CB3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9FB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A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福保街道中小企业公益服务站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B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福田区福保街道办事处</w:t>
            </w:r>
          </w:p>
        </w:tc>
      </w:tr>
      <w:tr w14:paraId="4C44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F1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福田街道中小企业公益服务站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A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福田区福田街道办事处</w:t>
            </w:r>
          </w:p>
        </w:tc>
      </w:tr>
      <w:tr w14:paraId="791E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深圳市盐田区企业服务中心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A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盐田区企业服务中心中小企业公益服务站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E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深圳市盐田区企业服务中心</w:t>
            </w:r>
          </w:p>
        </w:tc>
      </w:tr>
      <w:tr w14:paraId="6B73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AE2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2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盐田区公共法律服务中心中小企业公益服务站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B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盐田区法律援助办公室</w:t>
            </w:r>
          </w:p>
        </w:tc>
      </w:tr>
      <w:tr w14:paraId="14C1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深圳市龙华区投资推广和企业服务中心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0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硅谷动力中小企业公益服务站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2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深圳市硅谷动力产业园运营有限公司</w:t>
            </w:r>
          </w:p>
        </w:tc>
      </w:tr>
      <w:tr w14:paraId="19E5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E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B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民治街道安宏基天曜中小企业公益服务站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F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深圳市天曜商业管理有限公司</w:t>
            </w:r>
          </w:p>
        </w:tc>
      </w:tr>
      <w:tr w14:paraId="0EB5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赛昇数字经济研究中心中小企业公益服务站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6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赛昇数字经济研究中心（深圳）有限公司</w:t>
            </w:r>
          </w:p>
        </w:tc>
      </w:tr>
      <w:tr w14:paraId="312B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2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大唐时代中小企业公益服务站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4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深圳市大唐时代投资有限公司</w:t>
            </w:r>
          </w:p>
        </w:tc>
      </w:tr>
      <w:tr w14:paraId="494C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BD4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8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环智中心中小企业公益服务站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D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深圳市鸿荣源控股（集团）有限公司</w:t>
            </w:r>
          </w:p>
        </w:tc>
      </w:tr>
      <w:tr w14:paraId="02B2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深圳市罗湖区企业服务中心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C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东门街道中小企业公益服务站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0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深圳市罗湖区东门街道办事处</w:t>
            </w:r>
          </w:p>
        </w:tc>
      </w:tr>
      <w:tr w14:paraId="3ADA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D27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D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IBC环球商务中心公益服务站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2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深圳市水贝珠宝集团有限公司</w:t>
            </w:r>
          </w:p>
        </w:tc>
      </w:tr>
      <w:tr w14:paraId="6F24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深圳市南山区企业发展服务中心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C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高新中区中小企业公益服务站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A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深圳市南山区企业发展服务中心</w:t>
            </w:r>
          </w:p>
        </w:tc>
      </w:tr>
      <w:tr w14:paraId="1D1D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128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DD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高新北区中小企业公益服务站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F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深圳市南山区企业发展服务中心</w:t>
            </w:r>
          </w:p>
        </w:tc>
      </w:tr>
    </w:tbl>
    <w:p w14:paraId="07DE59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31752"/>
    <w:rsid w:val="5323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2025-11-12T08:27:00Z</dcterms:created>
  <dc:creator>lin彤</dc:creator>
  <cp:lastModifiedBy>lin彤</cp:lastModifiedBy>
  <dcterms:modified xsi:type="dcterms:W3CDTF">2025-11-12T08:29:25Z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61D7EEE8B7394BCEB2EB9A8118BA9A0E_11</vt:lpwstr>
  </property>
  <property fmtid="{D5CDD505-2E9C-101B-9397-08002B2CF9AE}" pid="4" name="KSOTemplateDocerSaveRecord">
    <vt:lpwstr>eyJoZGlkIjoiZDRhZmZhNmRjOTZlOGJmN2I2YzBiMWQ5MDI1YzljNTkiLCJ1c2VySWQiOiIzNjAzMjM4OTMifQ==</vt:lpwstr>
  </property>
</Properties>
</file>